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89954" w14:textId="15465E91" w:rsidR="00AD4CE1" w:rsidRPr="00765EB7" w:rsidRDefault="00AD4CE1">
      <w:pPr>
        <w:spacing w:after="0"/>
        <w:ind w:left="408"/>
        <w:rPr>
          <w:color w:val="4472C4" w:themeColor="accent1"/>
        </w:rPr>
      </w:pPr>
    </w:p>
    <w:p w14:paraId="6D4F0474" w14:textId="2EEB4AF7" w:rsidR="00AD4CE1" w:rsidRPr="00765EB7" w:rsidRDefault="00797CD7">
      <w:pPr>
        <w:spacing w:after="46"/>
        <w:ind w:left="408"/>
        <w:rPr>
          <w:color w:val="4472C4" w:themeColor="accent1"/>
        </w:rPr>
      </w:pPr>
      <w:r w:rsidRPr="00765EB7">
        <w:rPr>
          <w:rFonts w:ascii="Tw Cen MT" w:eastAsia="Tw Cen MT" w:hAnsi="Tw Cen MT" w:cs="Tw Cen MT"/>
          <w:color w:val="4472C4" w:themeColor="accent1"/>
          <w:sz w:val="2"/>
        </w:rPr>
        <w:t xml:space="preserve"> </w:t>
      </w:r>
    </w:p>
    <w:tbl>
      <w:tblPr>
        <w:tblStyle w:val="TableGrid"/>
        <w:tblW w:w="11897" w:type="dxa"/>
        <w:tblInd w:w="6" w:type="dxa"/>
        <w:tblLook w:val="04A0" w:firstRow="1" w:lastRow="0" w:firstColumn="1" w:lastColumn="0" w:noHBand="0" w:noVBand="1"/>
      </w:tblPr>
      <w:tblGrid>
        <w:gridCol w:w="7230"/>
        <w:gridCol w:w="12126"/>
      </w:tblGrid>
      <w:tr w:rsidR="00765EB7" w:rsidRPr="00765EB7" w14:paraId="51232824" w14:textId="77777777">
        <w:trPr>
          <w:trHeight w:val="2762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14:paraId="0B6AC749" w14:textId="77777777" w:rsidR="00AD4CE1" w:rsidRPr="00765EB7" w:rsidRDefault="00797CD7">
            <w:pPr>
              <w:rPr>
                <w:color w:val="4472C4" w:themeColor="accent1"/>
              </w:rPr>
            </w:pPr>
            <w:r w:rsidRPr="00765EB7">
              <w:rPr>
                <w:noProof/>
                <w:color w:val="4472C4" w:themeColor="accent1"/>
              </w:rPr>
              <w:drawing>
                <wp:inline distT="0" distB="0" distL="0" distR="0" wp14:anchorId="629FEEE5" wp14:editId="6BD6D8AF">
                  <wp:extent cx="4581525" cy="2209800"/>
                  <wp:effectExtent l="0" t="0" r="9525" b="0"/>
                  <wp:docPr id="5848" name="Picture 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Picture 584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826" cy="221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1A6BF9CA" w14:textId="77777777" w:rsidR="00AD4CE1" w:rsidRPr="00765EB7" w:rsidRDefault="00AD4CE1">
            <w:pPr>
              <w:ind w:left="-7872" w:right="4"/>
              <w:rPr>
                <w:color w:val="4472C4" w:themeColor="accent1"/>
              </w:rPr>
            </w:pPr>
          </w:p>
          <w:tbl>
            <w:tblPr>
              <w:tblStyle w:val="TableGrid"/>
              <w:tblW w:w="4151" w:type="dxa"/>
              <w:tblInd w:w="48" w:type="dxa"/>
              <w:tblCellMar>
                <w:top w:w="4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12073"/>
            </w:tblGrid>
            <w:tr w:rsidR="00765EB7" w:rsidRPr="00765EB7" w14:paraId="00A31DAF" w14:textId="77777777">
              <w:trPr>
                <w:trHeight w:val="2762"/>
              </w:trPr>
              <w:tc>
                <w:tcPr>
                  <w:tcW w:w="4151" w:type="dxa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  <w:shd w:val="clear" w:color="auto" w:fill="2683C6"/>
                </w:tcPr>
                <w:p w14:paraId="3B5A6BB0" w14:textId="77777777" w:rsidR="00AD4CE1" w:rsidRPr="00765EB7" w:rsidRDefault="00AD4CE1">
                  <w:pPr>
                    <w:ind w:left="-7920" w:right="12067"/>
                    <w:rPr>
                      <w:color w:val="4472C4" w:themeColor="accent1"/>
                    </w:rPr>
                  </w:pPr>
                </w:p>
                <w:tbl>
                  <w:tblPr>
                    <w:tblStyle w:val="TableGrid"/>
                    <w:tblW w:w="4148" w:type="dxa"/>
                    <w:tblInd w:w="0" w:type="dxa"/>
                    <w:tblCellMar>
                      <w:top w:w="367" w:type="dxa"/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8"/>
                  </w:tblGrid>
                  <w:tr w:rsidR="00765EB7" w:rsidRPr="00765EB7" w14:paraId="781A3BC7" w14:textId="77777777">
                    <w:trPr>
                      <w:trHeight w:val="2758"/>
                    </w:trPr>
                    <w:tc>
                      <w:tcPr>
                        <w:tcW w:w="4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CADE4"/>
                      </w:tcPr>
                      <w:p w14:paraId="0AE2CEC7" w14:textId="05444C41" w:rsidR="00272EB9" w:rsidRPr="00765EB7" w:rsidRDefault="00232C6F">
                        <w:pPr>
                          <w:ind w:right="123"/>
                          <w:jc w:val="center"/>
                          <w:rPr>
                            <w:rFonts w:ascii="Tw Cen MT" w:eastAsia="Tw Cen MT" w:hAnsi="Tw Cen MT" w:cs="Tw Cen MT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FFFFFF" w:themeColor="background1"/>
                            <w:sz w:val="40"/>
                          </w:rPr>
                          <w:t>April</w:t>
                        </w:r>
                        <w:r w:rsidR="00797CD7" w:rsidRPr="00765EB7">
                          <w:rPr>
                            <w:rFonts w:ascii="Tw Cen MT" w:eastAsia="Tw Cen MT" w:hAnsi="Tw Cen MT" w:cs="Tw Cen MT"/>
                            <w:color w:val="FFFFFF" w:themeColor="background1"/>
                            <w:sz w:val="40"/>
                          </w:rPr>
                          <w:t xml:space="preserve"> 2020 </w:t>
                        </w:r>
                      </w:p>
                      <w:p w14:paraId="16E20659" w14:textId="4CD36C5E" w:rsidR="00AD4CE1" w:rsidRPr="00765EB7" w:rsidRDefault="00232C6F">
                        <w:pPr>
                          <w:ind w:right="123"/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FFFFFF" w:themeColor="background1"/>
                            <w:sz w:val="40"/>
                          </w:rPr>
                          <w:t>4th</w:t>
                        </w:r>
                        <w:r w:rsidR="00797CD7" w:rsidRPr="00765EB7">
                          <w:rPr>
                            <w:rFonts w:ascii="Tw Cen MT" w:eastAsia="Tw Cen MT" w:hAnsi="Tw Cen MT" w:cs="Tw Cen MT"/>
                            <w:color w:val="FFFFFF" w:themeColor="background1"/>
                            <w:sz w:val="40"/>
                          </w:rPr>
                          <w:t xml:space="preserve"> Edition </w:t>
                        </w:r>
                      </w:p>
                    </w:tc>
                  </w:tr>
                </w:tbl>
                <w:p w14:paraId="21742B05" w14:textId="77777777" w:rsidR="00AD4CE1" w:rsidRPr="00765EB7" w:rsidRDefault="00AD4CE1">
                  <w:pPr>
                    <w:rPr>
                      <w:color w:val="4472C4" w:themeColor="accent1"/>
                    </w:rPr>
                  </w:pPr>
                </w:p>
              </w:tc>
            </w:tr>
          </w:tbl>
          <w:p w14:paraId="0CB68544" w14:textId="77777777" w:rsidR="00AD4CE1" w:rsidRPr="00765EB7" w:rsidRDefault="00AD4CE1">
            <w:pPr>
              <w:rPr>
                <w:color w:val="4472C4" w:themeColor="accent1"/>
              </w:rPr>
            </w:pPr>
          </w:p>
        </w:tc>
      </w:tr>
    </w:tbl>
    <w:p w14:paraId="4CC7D963" w14:textId="2A762E41" w:rsidR="00AD4CE1" w:rsidRPr="00765EB7" w:rsidRDefault="00797CD7">
      <w:pPr>
        <w:spacing w:after="18"/>
        <w:rPr>
          <w:color w:val="4472C4" w:themeColor="accent1"/>
        </w:rPr>
      </w:pPr>
      <w:r w:rsidRPr="00765EB7">
        <w:rPr>
          <w:rFonts w:ascii="Tw Cen MT" w:eastAsia="Tw Cen MT" w:hAnsi="Tw Cen MT" w:cs="Tw Cen MT"/>
          <w:color w:val="4472C4" w:themeColor="accent1"/>
          <w:sz w:val="2"/>
        </w:rPr>
        <w:t xml:space="preserve"> </w:t>
      </w:r>
      <w:r w:rsidRPr="00765EB7">
        <w:rPr>
          <w:rFonts w:ascii="Tw Cen MT" w:eastAsia="Tw Cen MT" w:hAnsi="Tw Cen MT" w:cs="Tw Cen MT"/>
          <w:color w:val="4472C4" w:themeColor="accent1"/>
          <w:sz w:val="2"/>
        </w:rPr>
        <w:tab/>
        <w:t xml:space="preserve"> </w:t>
      </w:r>
      <w:r w:rsidRPr="00765EB7">
        <w:rPr>
          <w:rFonts w:ascii="Tw Cen MT" w:eastAsia="Tw Cen MT" w:hAnsi="Tw Cen MT" w:cs="Tw Cen MT"/>
          <w:color w:val="4472C4" w:themeColor="accent1"/>
          <w:sz w:val="2"/>
        </w:rPr>
        <w:tab/>
        <w:t xml:space="preserve"> </w:t>
      </w:r>
    </w:p>
    <w:tbl>
      <w:tblPr>
        <w:tblStyle w:val="TableGrid"/>
        <w:tblW w:w="11906" w:type="dxa"/>
        <w:tblInd w:w="0" w:type="dxa"/>
        <w:tblLook w:val="04A0" w:firstRow="1" w:lastRow="0" w:firstColumn="1" w:lastColumn="0" w:noHBand="0" w:noVBand="1"/>
      </w:tblPr>
      <w:tblGrid>
        <w:gridCol w:w="7717"/>
        <w:gridCol w:w="12074"/>
      </w:tblGrid>
      <w:tr w:rsidR="00765EB7" w:rsidRPr="00765EB7" w14:paraId="1414EDB7" w14:textId="77777777">
        <w:trPr>
          <w:trHeight w:val="360"/>
        </w:trPr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29EB8721" w14:textId="77777777" w:rsidR="00AD4CE1" w:rsidRPr="00765EB7" w:rsidRDefault="00AD4CE1">
            <w:pPr>
              <w:ind w:left="-168" w:right="14"/>
              <w:rPr>
                <w:color w:val="FFFFFF" w:themeColor="background1"/>
              </w:rPr>
            </w:pPr>
          </w:p>
          <w:tbl>
            <w:tblPr>
              <w:tblStyle w:val="TableGrid"/>
              <w:tblW w:w="7717" w:type="dxa"/>
              <w:tblInd w:w="0" w:type="dxa"/>
              <w:tblCellMar>
                <w:top w:w="113" w:type="dxa"/>
                <w:left w:w="21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17"/>
            </w:tblGrid>
            <w:tr w:rsidR="00765EB7" w:rsidRPr="00765EB7" w14:paraId="1704BB3B" w14:textId="77777777">
              <w:trPr>
                <w:trHeight w:val="360"/>
              </w:trPr>
              <w:tc>
                <w:tcPr>
                  <w:tcW w:w="7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83C6"/>
                </w:tcPr>
                <w:p w14:paraId="4BABC080" w14:textId="77777777" w:rsidR="00AD4CE1" w:rsidRPr="00765EB7" w:rsidRDefault="00797CD7">
                  <w:pPr>
                    <w:rPr>
                      <w:color w:val="FFFFFF" w:themeColor="background1"/>
                    </w:rPr>
                  </w:pPr>
                  <w:r w:rsidRPr="00765EB7">
                    <w:rPr>
                      <w:rFonts w:ascii="Tw Cen MT" w:eastAsia="Tw Cen MT" w:hAnsi="Tw Cen MT" w:cs="Tw Cen MT"/>
                      <w:color w:val="FFFFFF" w:themeColor="background1"/>
                      <w:sz w:val="18"/>
                    </w:rPr>
                    <w:t xml:space="preserve">WEB: WWW.ASK4CARE.COM </w:t>
                  </w:r>
                </w:p>
              </w:tc>
            </w:tr>
          </w:tbl>
          <w:p w14:paraId="2B8F79E9" w14:textId="77777777" w:rsidR="00AD4CE1" w:rsidRPr="00765EB7" w:rsidRDefault="00AD4CE1">
            <w:pPr>
              <w:rPr>
                <w:color w:val="FFFFFF" w:themeColor="background1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14:paraId="3A44B151" w14:textId="77777777" w:rsidR="00AD4CE1" w:rsidRPr="00765EB7" w:rsidRDefault="00AD4CE1">
            <w:pPr>
              <w:ind w:left="-7900" w:right="12074"/>
              <w:rPr>
                <w:color w:val="4472C4" w:themeColor="accent1"/>
              </w:rPr>
            </w:pPr>
          </w:p>
          <w:tbl>
            <w:tblPr>
              <w:tblStyle w:val="TableGrid"/>
              <w:tblW w:w="4160" w:type="dxa"/>
              <w:tblInd w:w="14" w:type="dxa"/>
              <w:tblCellMar>
                <w:top w:w="11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160"/>
            </w:tblGrid>
            <w:tr w:rsidR="00765EB7" w:rsidRPr="00765EB7" w14:paraId="2E43A527" w14:textId="77777777">
              <w:trPr>
                <w:trHeight w:val="36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4040"/>
                </w:tcPr>
                <w:p w14:paraId="785349D0" w14:textId="77777777" w:rsidR="00AD4CE1" w:rsidRPr="00765EB7" w:rsidRDefault="00797CD7">
                  <w:pPr>
                    <w:rPr>
                      <w:color w:val="FFFFFF" w:themeColor="background1"/>
                    </w:rPr>
                  </w:pPr>
                  <w:r w:rsidRPr="00765EB7">
                    <w:rPr>
                      <w:rFonts w:ascii="Tw Cen MT" w:eastAsia="Tw Cen MT" w:hAnsi="Tw Cen MT" w:cs="Tw Cen MT"/>
                      <w:color w:val="FFFFFF" w:themeColor="background1"/>
                      <w:sz w:val="18"/>
                    </w:rPr>
                    <w:t xml:space="preserve">COMPLIMENTS OF ASK4CARE SUPPORT SERVICES INC. </w:t>
                  </w:r>
                </w:p>
              </w:tc>
            </w:tr>
          </w:tbl>
          <w:p w14:paraId="742394EB" w14:textId="77777777" w:rsidR="00AD4CE1" w:rsidRPr="00765EB7" w:rsidRDefault="00AD4CE1">
            <w:pPr>
              <w:rPr>
                <w:color w:val="4472C4" w:themeColor="accent1"/>
              </w:rPr>
            </w:pPr>
          </w:p>
        </w:tc>
      </w:tr>
    </w:tbl>
    <w:p w14:paraId="01F04027" w14:textId="13A7AE6A" w:rsidR="00AD4CE1" w:rsidRPr="00765EB7" w:rsidRDefault="008D5BD3">
      <w:pPr>
        <w:rPr>
          <w:rFonts w:asciiTheme="minorHAnsi" w:hAnsiTheme="minorHAnsi" w:cstheme="minorHAnsi"/>
          <w:color w:val="4472C4" w:themeColor="accent1"/>
          <w:sz w:val="28"/>
          <w:szCs w:val="28"/>
        </w:rPr>
        <w:sectPr w:rsidR="00AD4CE1" w:rsidRPr="00765EB7">
          <w:headerReference w:type="even" r:id="rId9"/>
          <w:headerReference w:type="default" r:id="rId10"/>
          <w:headerReference w:type="first" r:id="rId11"/>
          <w:pgSz w:w="12240" w:h="15840"/>
          <w:pgMar w:top="395" w:right="371" w:bottom="1440" w:left="168" w:header="395" w:footer="720" w:gutter="0"/>
          <w:cols w:space="720"/>
        </w:sectPr>
      </w:pPr>
      <w:r>
        <w:rPr>
          <w:rFonts w:cstheme="minorHAnsi"/>
          <w:noProof/>
          <w:color w:val="auto"/>
          <w:sz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75DD1DE" wp14:editId="6AF9AAA9">
            <wp:simplePos x="0" y="0"/>
            <wp:positionH relativeFrom="column">
              <wp:posOffset>3836670</wp:posOffset>
            </wp:positionH>
            <wp:positionV relativeFrom="paragraph">
              <wp:posOffset>5715</wp:posOffset>
            </wp:positionV>
            <wp:extent cx="3437255" cy="4467225"/>
            <wp:effectExtent l="0" t="0" r="0" b="9525"/>
            <wp:wrapNone/>
            <wp:docPr id="1" name="Picture 1" descr="A person standing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507-WA0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9D442" w14:textId="7870AB63" w:rsidR="00AD4CE1" w:rsidRPr="00765EB7" w:rsidRDefault="00797CD7">
      <w:pPr>
        <w:spacing w:after="0" w:line="265" w:lineRule="auto"/>
        <w:jc w:val="center"/>
        <w:rPr>
          <w:rFonts w:asciiTheme="minorHAnsi" w:hAnsiTheme="minorHAnsi" w:cstheme="minorHAnsi"/>
          <w:color w:val="4472C4" w:themeColor="accent1"/>
          <w:sz w:val="36"/>
          <w:szCs w:val="36"/>
        </w:rPr>
      </w:pPr>
      <w:r w:rsidRPr="00765EB7">
        <w:rPr>
          <w:rFonts w:asciiTheme="minorHAnsi" w:eastAsia="Bahnschrift" w:hAnsiTheme="minorHAnsi" w:cstheme="minorHAnsi"/>
          <w:color w:val="4472C4" w:themeColor="accent1"/>
          <w:sz w:val="36"/>
          <w:szCs w:val="36"/>
        </w:rPr>
        <w:t xml:space="preserve">ASK4CARE Employee of the Month for </w:t>
      </w:r>
      <w:r w:rsidR="002C20A7">
        <w:rPr>
          <w:rFonts w:asciiTheme="minorHAnsi" w:eastAsia="Bahnschrift" w:hAnsiTheme="minorHAnsi" w:cstheme="minorHAnsi"/>
          <w:color w:val="4472C4" w:themeColor="accent1"/>
          <w:sz w:val="36"/>
          <w:szCs w:val="36"/>
        </w:rPr>
        <w:t>April</w:t>
      </w:r>
      <w:r w:rsidRPr="00765EB7">
        <w:rPr>
          <w:rFonts w:asciiTheme="minorHAnsi" w:eastAsia="Bahnschrift" w:hAnsiTheme="minorHAnsi" w:cstheme="minorHAnsi"/>
          <w:color w:val="4472C4" w:themeColor="accent1"/>
          <w:sz w:val="36"/>
          <w:szCs w:val="36"/>
        </w:rPr>
        <w:t xml:space="preserve"> is </w:t>
      </w:r>
    </w:p>
    <w:p w14:paraId="57B0DBBE" w14:textId="29663B6D" w:rsidR="00AD4CE1" w:rsidRPr="00765EB7" w:rsidRDefault="002C20A7" w:rsidP="00263A7B">
      <w:pPr>
        <w:spacing w:after="0"/>
        <w:jc w:val="center"/>
        <w:rPr>
          <w:rFonts w:asciiTheme="minorHAnsi" w:hAnsiTheme="minorHAnsi" w:cstheme="minorHAnsi"/>
          <w:color w:val="4472C4" w:themeColor="accent1"/>
          <w:sz w:val="36"/>
          <w:szCs w:val="36"/>
        </w:rPr>
      </w:pPr>
      <w:r>
        <w:rPr>
          <w:rFonts w:asciiTheme="minorHAnsi" w:hAnsiTheme="minorHAnsi" w:cstheme="minorHAnsi"/>
          <w:color w:val="4472C4" w:themeColor="accent1"/>
          <w:sz w:val="36"/>
          <w:szCs w:val="36"/>
          <w:shd w:val="clear" w:color="auto" w:fill="FFFFFF"/>
        </w:rPr>
        <w:t xml:space="preserve">Campbell </w:t>
      </w:r>
      <w:proofErr w:type="spellStart"/>
      <w:r>
        <w:rPr>
          <w:rFonts w:asciiTheme="minorHAnsi" w:hAnsiTheme="minorHAnsi" w:cstheme="minorHAnsi"/>
          <w:color w:val="4472C4" w:themeColor="accent1"/>
          <w:sz w:val="36"/>
          <w:szCs w:val="36"/>
          <w:shd w:val="clear" w:color="auto" w:fill="FFFFFF"/>
        </w:rPr>
        <w:t>Aigbuza</w:t>
      </w:r>
      <w:proofErr w:type="spellEnd"/>
    </w:p>
    <w:p w14:paraId="6064AD8C" w14:textId="51D77788" w:rsidR="00AD4CE1" w:rsidRPr="00640B76" w:rsidRDefault="00AD4CE1">
      <w:pPr>
        <w:spacing w:after="37"/>
        <w:ind w:left="563" w:right="-117"/>
        <w:rPr>
          <w:sz w:val="28"/>
          <w:szCs w:val="28"/>
        </w:rPr>
      </w:pPr>
    </w:p>
    <w:p w14:paraId="6C88F9F3" w14:textId="16A7EACA" w:rsidR="002C20A7" w:rsidRDefault="002C20A7" w:rsidP="002C20A7">
      <w:pPr>
        <w:rPr>
          <w:rFonts w:asciiTheme="minorHAnsi" w:eastAsiaTheme="minorHAnsi" w:hAnsiTheme="minorHAnsi" w:cstheme="minorHAnsi"/>
          <w:color w:val="auto"/>
          <w:sz w:val="28"/>
          <w:shd w:val="clear" w:color="auto" w:fill="FFFFFF"/>
        </w:rPr>
      </w:pPr>
      <w:r>
        <w:rPr>
          <w:color w:val="auto"/>
          <w:sz w:val="28"/>
        </w:rPr>
        <w:t>“</w:t>
      </w:r>
      <w:r w:rsidR="003F39AA">
        <w:rPr>
          <w:color w:val="auto"/>
          <w:sz w:val="28"/>
        </w:rPr>
        <w:t xml:space="preserve">Campbell </w:t>
      </w:r>
      <w:proofErr w:type="spellStart"/>
      <w:r w:rsidR="003F39AA">
        <w:rPr>
          <w:color w:val="auto"/>
          <w:sz w:val="28"/>
        </w:rPr>
        <w:t>Aigbuza</w:t>
      </w:r>
      <w:proofErr w:type="spellEnd"/>
      <w:r>
        <w:rPr>
          <w:color w:val="auto"/>
          <w:sz w:val="28"/>
        </w:rPr>
        <w:t xml:space="preserve"> – </w:t>
      </w:r>
      <w:r w:rsidR="003F39AA">
        <w:rPr>
          <w:color w:val="auto"/>
          <w:sz w:val="28"/>
        </w:rPr>
        <w:t xml:space="preserve">Personal Support </w:t>
      </w:r>
      <w:r>
        <w:rPr>
          <w:color w:val="auto"/>
          <w:sz w:val="28"/>
        </w:rPr>
        <w:t xml:space="preserve">worker at Ask4care Support Services Inc has </w:t>
      </w:r>
      <w:r>
        <w:rPr>
          <w:rFonts w:cstheme="minorHAnsi"/>
          <w:color w:val="auto"/>
          <w:sz w:val="28"/>
          <w:shd w:val="clear" w:color="auto" w:fill="FFFFFF"/>
        </w:rPr>
        <w:t>incredible work ethic and an amazing attitude, never complaining and always smiling.</w:t>
      </w:r>
      <w:r>
        <w:rPr>
          <w:color w:val="auto"/>
          <w:sz w:val="28"/>
        </w:rPr>
        <w:t xml:space="preserve"> She is a fabulous employee, a huge asset to Ask4Care Support Services Inc and is so deserving of this award and recognition.  </w:t>
      </w:r>
    </w:p>
    <w:p w14:paraId="7A3C17E9" w14:textId="02ECB9FE" w:rsidR="002C20A7" w:rsidRPr="002C20A7" w:rsidRDefault="003F39AA" w:rsidP="002C20A7">
      <w:pPr>
        <w:rPr>
          <w:rFonts w:cstheme="minorHAnsi"/>
          <w:color w:val="auto"/>
          <w:sz w:val="28"/>
          <w:shd w:val="clear" w:color="auto" w:fill="FFFFFF"/>
        </w:rPr>
      </w:pPr>
      <w:r>
        <w:rPr>
          <w:rFonts w:cstheme="minorHAnsi"/>
          <w:color w:val="auto"/>
          <w:sz w:val="28"/>
          <w:shd w:val="clear" w:color="auto" w:fill="FFFFFF"/>
        </w:rPr>
        <w:t>Campbell</w:t>
      </w:r>
      <w:r w:rsidR="002C20A7">
        <w:rPr>
          <w:rFonts w:cstheme="minorHAnsi"/>
          <w:color w:val="auto"/>
          <w:sz w:val="28"/>
          <w:shd w:val="clear" w:color="auto" w:fill="FFFFFF"/>
        </w:rPr>
        <w:t xml:space="preserve"> is very flexible and always willing to do whatever is needed to get the done work.</w:t>
      </w:r>
      <w:r w:rsidR="002C20A7">
        <w:rPr>
          <w:rStyle w:val="Emphasis"/>
          <w:b/>
          <w:bCs/>
          <w:color w:val="auto"/>
          <w:shd w:val="clear" w:color="auto" w:fill="FFFFFF"/>
        </w:rPr>
        <w:t xml:space="preserve"> </w:t>
      </w:r>
      <w:r w:rsidR="002C20A7">
        <w:rPr>
          <w:rFonts w:cstheme="minorHAnsi"/>
          <w:color w:val="auto"/>
          <w:sz w:val="28"/>
          <w:shd w:val="clear" w:color="auto" w:fill="FFFFFF"/>
        </w:rPr>
        <w:t>She has managed situations well in</w:t>
      </w:r>
      <w:r w:rsidR="002C20A7" w:rsidRPr="002C20A7">
        <w:rPr>
          <w:rFonts w:cstheme="minorHAnsi"/>
          <w:color w:val="auto"/>
          <w:sz w:val="28"/>
          <w:shd w:val="clear" w:color="auto" w:fill="FFFFFF"/>
        </w:rPr>
        <w:t xml:space="preserve"> </w:t>
      </w:r>
      <w:r w:rsidR="002C20A7">
        <w:rPr>
          <w:rFonts w:cstheme="minorHAnsi"/>
          <w:color w:val="auto"/>
          <w:sz w:val="28"/>
          <w:shd w:val="clear" w:color="auto" w:fill="FFFFFF"/>
        </w:rPr>
        <w:t>pressure conditions and client have appreciated her skills in managing the things in a Professional way. She is playing an important role in the continued relationship between Ask4Care Support Services and the Client.</w:t>
      </w:r>
    </w:p>
    <w:p w14:paraId="14586B97" w14:textId="36B5DA96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1F2431D6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4A989823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5B1155CC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43156035" w14:textId="004EFCB2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261896B7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185AAC92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699B1874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7E061BEA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4B69D0ED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3580E3BF" w14:textId="77777777" w:rsidR="002C20A7" w:rsidRDefault="002C20A7" w:rsidP="002C20A7">
      <w:pPr>
        <w:rPr>
          <w:rFonts w:cstheme="minorHAnsi"/>
          <w:color w:val="auto"/>
          <w:sz w:val="28"/>
          <w:shd w:val="clear" w:color="auto" w:fill="FFFFFF"/>
        </w:rPr>
      </w:pPr>
    </w:p>
    <w:p w14:paraId="0E9CE48E" w14:textId="77777777" w:rsidR="002C20A7" w:rsidRDefault="002C20A7" w:rsidP="002C20A7">
      <w:pPr>
        <w:spacing w:after="0" w:line="265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6BE46235" w14:textId="77777777" w:rsidR="002C20A7" w:rsidRDefault="002C20A7" w:rsidP="002C20A7">
      <w:pPr>
        <w:spacing w:after="0" w:line="265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56347D33" w14:textId="7D8B1DF4" w:rsidR="002C20A7" w:rsidRPr="003F39AA" w:rsidRDefault="002C20A7" w:rsidP="003F39AA">
      <w:pPr>
        <w:spacing w:after="0" w:line="265" w:lineRule="auto"/>
        <w:rPr>
          <w:rFonts w:asciiTheme="minorHAnsi" w:hAnsiTheme="minorHAnsi" w:cstheme="minorHAnsi"/>
          <w:color w:val="FF0000"/>
          <w:sz w:val="28"/>
          <w:szCs w:val="28"/>
        </w:rPr>
      </w:pPr>
      <w:r w:rsidRPr="002C20A7">
        <w:rPr>
          <w:rFonts w:asciiTheme="minorHAnsi" w:hAnsiTheme="minorHAnsi" w:cstheme="minorHAnsi"/>
          <w:color w:val="FF0000"/>
          <w:sz w:val="28"/>
          <w:szCs w:val="28"/>
        </w:rPr>
        <w:t xml:space="preserve">We wish you all the best &amp; keep up the good Work! </w:t>
      </w:r>
    </w:p>
    <w:p w14:paraId="52116B15" w14:textId="1368149F" w:rsidR="00272EB9" w:rsidRDefault="00272EB9">
      <w:pPr>
        <w:spacing w:after="37"/>
        <w:ind w:left="563" w:right="-117"/>
      </w:pPr>
    </w:p>
    <w:p w14:paraId="1AEBE2C4" w14:textId="66674C39" w:rsidR="00272EB9" w:rsidRDefault="00272EB9">
      <w:pPr>
        <w:spacing w:after="37"/>
        <w:ind w:left="563" w:right="-117"/>
      </w:pPr>
    </w:p>
    <w:p w14:paraId="23E40A70" w14:textId="7E713B75" w:rsidR="00272EB9" w:rsidRDefault="00272EB9">
      <w:pPr>
        <w:spacing w:after="37"/>
        <w:ind w:left="563" w:right="-117"/>
      </w:pPr>
    </w:p>
    <w:p w14:paraId="5902F05D" w14:textId="60CBF92C" w:rsidR="00272EB9" w:rsidRDefault="00272EB9">
      <w:pPr>
        <w:spacing w:after="37"/>
        <w:ind w:left="563" w:right="-117"/>
      </w:pPr>
    </w:p>
    <w:p w14:paraId="0C230194" w14:textId="36003028" w:rsidR="00272EB9" w:rsidRDefault="00272EB9">
      <w:pPr>
        <w:spacing w:after="37"/>
        <w:ind w:left="563" w:right="-117"/>
      </w:pPr>
    </w:p>
    <w:p w14:paraId="40443A82" w14:textId="64DE6357" w:rsidR="00272EB9" w:rsidRDefault="00272EB9">
      <w:pPr>
        <w:spacing w:after="37"/>
        <w:ind w:left="563" w:right="-117"/>
      </w:pPr>
    </w:p>
    <w:p w14:paraId="5DDDFCB1" w14:textId="2833E7F2" w:rsidR="00272EB9" w:rsidRDefault="00272EB9">
      <w:pPr>
        <w:spacing w:after="37"/>
        <w:ind w:left="563" w:right="-117"/>
      </w:pPr>
    </w:p>
    <w:p w14:paraId="47527973" w14:textId="20700174" w:rsidR="003A268E" w:rsidRPr="00263A7B" w:rsidRDefault="003A268E" w:rsidP="00263A7B">
      <w:pPr>
        <w:spacing w:after="37"/>
        <w:ind w:left="563" w:right="-117"/>
      </w:pPr>
    </w:p>
    <w:p w14:paraId="1F58F283" w14:textId="420A02D3" w:rsidR="003A268E" w:rsidRDefault="003A268E">
      <w:pPr>
        <w:sectPr w:rsidR="003A268E">
          <w:type w:val="continuous"/>
          <w:pgSz w:w="12240" w:h="15840"/>
          <w:pgMar w:top="1440" w:right="603" w:bottom="1440" w:left="576" w:header="720" w:footer="720" w:gutter="0"/>
          <w:cols w:num="2" w:space="234"/>
        </w:sectPr>
      </w:pPr>
    </w:p>
    <w:p w14:paraId="1BF19AA8" w14:textId="77777777" w:rsidR="00AD4CE1" w:rsidRDefault="00797CD7">
      <w:pPr>
        <w:spacing w:after="78"/>
        <w:ind w:left="1054"/>
      </w:pPr>
      <w:r>
        <w:rPr>
          <w:noProof/>
        </w:rPr>
        <mc:AlternateContent>
          <mc:Choice Requires="wpg">
            <w:drawing>
              <wp:inline distT="0" distB="0" distL="0" distR="0" wp14:anchorId="2A6DCC57" wp14:editId="5144F687">
                <wp:extent cx="5981065" cy="6096"/>
                <wp:effectExtent l="0" t="0" r="0" b="0"/>
                <wp:docPr id="4833" name="Group 4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6049" name="Shape 6049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AD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a="http://schemas.openxmlformats.org/drawingml/2006/main">
            <w:pict>
              <v:group id="Group 4833" style="width:470.95pt;height:0.47998pt;mso-position-horizontal-relative:char;mso-position-vertical-relative:line" coordsize="59810,60">
                <v:shape id="Shape 6050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1cade4"/>
                </v:shape>
              </v:group>
            </w:pict>
          </mc:Fallback>
        </mc:AlternateContent>
      </w:r>
    </w:p>
    <w:p w14:paraId="286ED98D" w14:textId="77777777" w:rsidR="00B06960" w:rsidRDefault="00B06960">
      <w:pPr>
        <w:spacing w:after="0"/>
        <w:ind w:left="10" w:right="-13" w:hanging="10"/>
        <w:jc w:val="right"/>
        <w:rPr>
          <w:rFonts w:ascii="Tw Cen MT" w:eastAsia="Tw Cen MT" w:hAnsi="Tw Cen MT" w:cs="Tw Cen MT"/>
          <w:color w:val="1CADE4"/>
          <w:sz w:val="20"/>
        </w:rPr>
      </w:pPr>
    </w:p>
    <w:p w14:paraId="5CF2CC3C" w14:textId="3EB01386" w:rsidR="00AD4CE1" w:rsidRDefault="00797CD7" w:rsidP="00D4085D">
      <w:pPr>
        <w:spacing w:after="59"/>
      </w:pPr>
      <w:r>
        <w:rPr>
          <w:rFonts w:ascii="Tw Cen MT" w:eastAsia="Tw Cen MT" w:hAnsi="Tw Cen MT" w:cs="Tw Cen MT"/>
          <w:color w:val="262626"/>
          <w:sz w:val="2"/>
        </w:rPr>
        <w:t xml:space="preserve">3 </w:t>
      </w:r>
    </w:p>
    <w:p w14:paraId="32C5C515" w14:textId="77777777" w:rsidR="00232C6F" w:rsidRDefault="00232C6F" w:rsidP="008D5BD3">
      <w:pPr>
        <w:pStyle w:val="Heading1"/>
        <w:pBdr>
          <w:bottom w:val="single" w:sz="6" w:space="2" w:color="AF3C43"/>
        </w:pBdr>
        <w:shd w:val="clear" w:color="auto" w:fill="FFFFFF"/>
        <w:spacing w:before="240" w:after="48"/>
        <w:jc w:val="center"/>
        <w:rPr>
          <w:rFonts w:ascii="Arial" w:eastAsia="Times New Roman" w:hAnsi="Arial" w:cs="Arial"/>
          <w:color w:val="333333"/>
          <w:sz w:val="46"/>
          <w:szCs w:val="46"/>
        </w:rPr>
      </w:pPr>
      <w:r>
        <w:rPr>
          <w:rFonts w:ascii="Arial" w:hAnsi="Arial" w:cs="Arial"/>
          <w:color w:val="333333"/>
          <w:sz w:val="46"/>
          <w:szCs w:val="46"/>
        </w:rPr>
        <w:t>Quinoa and veggie casserole</w:t>
      </w:r>
    </w:p>
    <w:p w14:paraId="7747BCA1" w14:textId="52CE9407" w:rsidR="00200878" w:rsidRPr="00200878" w:rsidRDefault="00232C6F" w:rsidP="00200878">
      <w:pPr>
        <w:pStyle w:val="Heading1"/>
        <w:shd w:val="clear" w:color="auto" w:fill="FFFFFF"/>
        <w:spacing w:before="60" w:after="225" w:line="264" w:lineRule="atLeast"/>
        <w:jc w:val="center"/>
        <w:rPr>
          <w:rFonts w:ascii="proxima-nova-alt-condensed" w:eastAsia="Times New Roman" w:hAnsi="proxima-nova-alt-condensed" w:cs="Times New Roman"/>
          <w:b/>
          <w:bCs/>
          <w:color w:val="002060"/>
          <w:sz w:val="57"/>
          <w:szCs w:val="57"/>
        </w:rPr>
      </w:pPr>
      <w:r>
        <w:rPr>
          <w:rFonts w:ascii="proxima-nova-alt-condensed" w:eastAsia="Times New Roman" w:hAnsi="proxima-nova-alt-condensed" w:cs="Times New Roman"/>
          <w:b/>
          <w:bCs/>
          <w:color w:val="002060"/>
          <w:sz w:val="57"/>
          <w:szCs w:val="57"/>
        </w:rPr>
        <w:t>Healthy Food</w:t>
      </w:r>
    </w:p>
    <w:p w14:paraId="1FFD1D39" w14:textId="304901AB" w:rsidR="00AD4CE1" w:rsidRDefault="00797CD7">
      <w:pPr>
        <w:spacing w:after="101"/>
        <w:ind w:left="190"/>
      </w:pPr>
      <w:r>
        <w:rPr>
          <w:noProof/>
        </w:rPr>
        <mc:AlternateContent>
          <mc:Choice Requires="wpg">
            <w:drawing>
              <wp:inline distT="0" distB="0" distL="0" distR="0" wp14:anchorId="6626CDC7" wp14:editId="39A3EA66">
                <wp:extent cx="7078726" cy="9144"/>
                <wp:effectExtent l="0" t="0" r="0" b="0"/>
                <wp:docPr id="4921" name="Group 4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9144"/>
                          <a:chOff x="0" y="0"/>
                          <a:chExt cx="7078726" cy="9144"/>
                        </a:xfrm>
                      </wpg:grpSpPr>
                      <wps:wsp>
                        <wps:cNvPr id="6053" name="Shape 6053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53948" id="Group 4921" o:spid="_x0000_s1026" style="width:557.4pt;height:.7pt;mso-position-horizontal-relative:char;mso-position-vertical-relative:line" coordsize="70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">
                <v:shape id="Shape 6053" o:spid="_x0000_s1027" style="position:absolute;width:70787;height:91;visibility:visible;mso-wrap-style:square;v-text-anchor:top" coordsize="7078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" path="m,l7078726,r,9144l,9144,,e" fillcolor="#af3c43" stroked="f" strokeweight="0">
                  <v:stroke miterlimit="83231f" joinstyle="miter"/>
                  <v:path arrowok="t" textboxrect="0,0,7078726,9144"/>
                </v:shape>
                <w10:anchorlock/>
              </v:group>
            </w:pict>
          </mc:Fallback>
        </mc:AlternateContent>
      </w:r>
    </w:p>
    <w:p w14:paraId="153ECDE6" w14:textId="0A9D6C76" w:rsidR="00EB78C6" w:rsidRDefault="00232C6F" w:rsidP="008D2B79">
      <w:pPr>
        <w:spacing w:after="331" w:line="240" w:lineRule="auto"/>
        <w:ind w:right="22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Get a plateful of colour from this comforting casserole made with quinoa and vegetables. The melted cheese topping with its crispy edges makes it simply irresistible.</w:t>
      </w:r>
    </w:p>
    <w:p w14:paraId="4E2E674F" w14:textId="2FCDAA14" w:rsidR="003F39AA" w:rsidRDefault="00200878" w:rsidP="003F39AA">
      <w:pPr>
        <w:spacing w:after="331" w:line="240" w:lineRule="auto"/>
        <w:ind w:right="220"/>
        <w:rPr>
          <w:rFonts w:asciiTheme="minorHAnsi" w:hAnsiTheme="minorHAnsi"/>
          <w:color w:val="2C2D30"/>
          <w:sz w:val="28"/>
          <w:szCs w:val="28"/>
        </w:rPr>
      </w:pPr>
      <w:r w:rsidRPr="009C4D4A">
        <w:rPr>
          <w:rFonts w:asciiTheme="minorHAnsi" w:hAnsiTheme="minorHAnsi"/>
          <w:color w:val="2C2D30"/>
          <w:sz w:val="28"/>
          <w:szCs w:val="28"/>
        </w:rPr>
        <w:t xml:space="preserve">  </w:t>
      </w:r>
    </w:p>
    <w:p w14:paraId="194EDED8" w14:textId="2A10A20D" w:rsidR="003F39AA" w:rsidRDefault="003F39AA" w:rsidP="003F39AA">
      <w:pPr>
        <w:spacing w:after="331" w:line="240" w:lineRule="auto"/>
        <w:ind w:right="220"/>
        <w:rPr>
          <w:rFonts w:asciiTheme="minorHAnsi" w:hAnsiTheme="minorHAnsi"/>
          <w:color w:val="2C2D30"/>
          <w:sz w:val="28"/>
          <w:szCs w:val="28"/>
        </w:rPr>
      </w:pPr>
      <w:r w:rsidRPr="009C4D4A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613FB3" wp14:editId="5B258B23">
            <wp:simplePos x="0" y="0"/>
            <wp:positionH relativeFrom="margin">
              <wp:align>left</wp:align>
            </wp:positionH>
            <wp:positionV relativeFrom="margin">
              <wp:posOffset>4371975</wp:posOffset>
            </wp:positionV>
            <wp:extent cx="7010400" cy="4171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nidadian Doub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0ADCE" w14:textId="4ED059C4" w:rsidR="003F39AA" w:rsidRDefault="003F39AA" w:rsidP="003F39AA">
      <w:pPr>
        <w:spacing w:after="331" w:line="240" w:lineRule="auto"/>
        <w:ind w:right="220"/>
        <w:rPr>
          <w:rFonts w:asciiTheme="minorHAnsi" w:hAnsiTheme="minorHAnsi"/>
          <w:color w:val="2C2D30"/>
          <w:sz w:val="28"/>
          <w:szCs w:val="28"/>
        </w:rPr>
      </w:pPr>
    </w:p>
    <w:p w14:paraId="006F8E74" w14:textId="541B71C4" w:rsidR="00A15870" w:rsidRPr="003F39AA" w:rsidRDefault="00A15870" w:rsidP="003F39AA">
      <w:pPr>
        <w:spacing w:after="331" w:line="240" w:lineRule="auto"/>
        <w:ind w:right="220"/>
        <w:rPr>
          <w:rFonts w:asciiTheme="minorHAnsi" w:hAnsiTheme="minorHAnsi"/>
          <w:color w:val="2C2D30"/>
          <w:sz w:val="28"/>
          <w:szCs w:val="28"/>
        </w:rPr>
      </w:pPr>
    </w:p>
    <w:tbl>
      <w:tblPr>
        <w:tblStyle w:val="TableGrid0"/>
        <w:tblW w:w="11011" w:type="dxa"/>
        <w:tblLook w:val="04A0" w:firstRow="1" w:lastRow="0" w:firstColumn="1" w:lastColumn="0" w:noHBand="0" w:noVBand="1"/>
      </w:tblPr>
      <w:tblGrid>
        <w:gridCol w:w="11011"/>
      </w:tblGrid>
      <w:tr w:rsidR="00EB78C6" w:rsidRPr="009C4D4A" w14:paraId="391162A6" w14:textId="77777777" w:rsidTr="00EB78C6">
        <w:trPr>
          <w:trHeight w:val="258"/>
        </w:trPr>
        <w:tc>
          <w:tcPr>
            <w:tcW w:w="11011" w:type="dxa"/>
          </w:tcPr>
          <w:p w14:paraId="12932F2B" w14:textId="77777777" w:rsidR="003F39AA" w:rsidRDefault="00EB78C6" w:rsidP="003F2A81">
            <w:pPr>
              <w:rPr>
                <w:rFonts w:asciiTheme="minorHAnsi" w:hAnsiTheme="minorHAnsi"/>
                <w:color w:val="2C2D30"/>
                <w:sz w:val="28"/>
                <w:szCs w:val="28"/>
              </w:rPr>
            </w:pPr>
            <w:r w:rsidRPr="001339CF">
              <w:rPr>
                <w:rFonts w:asciiTheme="minorHAnsi" w:eastAsia="Times New Roman" w:hAnsiTheme="minorHAnsi" w:cs="Times New Roman"/>
                <w:b/>
                <w:bCs/>
                <w:caps/>
                <w:color w:val="FFFFFF"/>
                <w:sz w:val="28"/>
                <w:szCs w:val="28"/>
                <w:shd w:val="clear" w:color="auto" w:fill="272727"/>
              </w:rPr>
              <w:t>INGREDIENTS</w:t>
            </w:r>
            <w:r w:rsidR="003F39AA"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 xml:space="preserve"> </w:t>
            </w:r>
          </w:p>
          <w:p w14:paraId="52B89C68" w14:textId="3F15D617" w:rsidR="00EB78C6" w:rsidRPr="001339CF" w:rsidRDefault="003F39AA" w:rsidP="003F2A81">
            <w:pPr>
              <w:rPr>
                <w:rFonts w:asciiTheme="minorHAnsi" w:eastAsia="Times New Roman" w:hAnsiTheme="minorHAnsi" w:cs="Times New Roman"/>
                <w:sz w:val="28"/>
                <w:szCs w:val="28"/>
                <w:lang w:eastAsia="en-CA"/>
              </w:rPr>
            </w:pP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 xml:space="preserve">PREP TIME </w:t>
            </w:r>
            <w:r>
              <w:rPr>
                <w:rFonts w:asciiTheme="minorHAnsi" w:hAnsiTheme="minorHAnsi"/>
                <w:color w:val="2C2D30"/>
                <w:sz w:val="28"/>
                <w:szCs w:val="28"/>
              </w:rPr>
              <w:t>1</w:t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 xml:space="preserve">5 Min </w:t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  <w:t>TOTAL TIME </w:t>
            </w:r>
            <w:r>
              <w:rPr>
                <w:rFonts w:asciiTheme="minorHAnsi" w:hAnsiTheme="minorHAnsi"/>
                <w:color w:val="2C2D30"/>
                <w:sz w:val="28"/>
                <w:szCs w:val="28"/>
              </w:rPr>
              <w:t>35</w:t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> Min</w:t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</w:r>
            <w:r w:rsidRPr="009C4D4A">
              <w:rPr>
                <w:rFonts w:asciiTheme="minorHAnsi" w:hAnsiTheme="minorHAnsi"/>
                <w:color w:val="2C2D30"/>
                <w:sz w:val="28"/>
                <w:szCs w:val="28"/>
              </w:rPr>
              <w:tab/>
              <w:t>SERVES</w:t>
            </w:r>
            <w:r>
              <w:rPr>
                <w:rFonts w:asciiTheme="minorHAnsi" w:hAnsiTheme="minorHAnsi"/>
                <w:color w:val="2C2D30"/>
                <w:sz w:val="28"/>
                <w:szCs w:val="28"/>
              </w:rPr>
              <w:t>: 5</w:t>
            </w:r>
          </w:p>
          <w:p w14:paraId="0F551854" w14:textId="77777777" w:rsidR="00EB78C6" w:rsidRPr="009C4D4A" w:rsidRDefault="00EB78C6" w:rsidP="003F2A81">
            <w:pPr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CA"/>
              </w:rPr>
            </w:pPr>
          </w:p>
        </w:tc>
      </w:tr>
      <w:tr w:rsidR="00EB78C6" w:rsidRPr="009C4D4A" w14:paraId="0CC50E8B" w14:textId="77777777" w:rsidTr="00EB78C6">
        <w:trPr>
          <w:trHeight w:val="4618"/>
        </w:trPr>
        <w:tc>
          <w:tcPr>
            <w:tcW w:w="11011" w:type="dxa"/>
          </w:tcPr>
          <w:p w14:paraId="7C8B1478" w14:textId="058F23CA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10 mL (2 tsp) extra virgin olive oil</w:t>
            </w:r>
          </w:p>
          <w:p w14:paraId="6CA4D8E2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1 leek, white and light green part only, thinly sliced</w:t>
            </w:r>
          </w:p>
          <w:p w14:paraId="0B214E5D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3 cloves garlic, minced</w:t>
            </w:r>
          </w:p>
          <w:p w14:paraId="17C80DCB" w14:textId="47C62BA9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 xml:space="preserve">1 red, </w:t>
            </w:r>
            <w:r w:rsidR="008D5BD3"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orange,</w:t>
            </w: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 xml:space="preserve"> or yellow bell pepper, chopped</w:t>
            </w:r>
          </w:p>
          <w:p w14:paraId="70C5ED93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10 mL (2 tsp) Italian herb seasoning</w:t>
            </w:r>
          </w:p>
          <w:p w14:paraId="74380F85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250 mL (1 cup) quinoa, rinsed</w:t>
            </w:r>
          </w:p>
          <w:p w14:paraId="25B8498B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500 mL (2 cups) broccoli florets</w:t>
            </w:r>
          </w:p>
          <w:p w14:paraId="29EA2673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425 mL (1 3/4 cups) sodium reduced vegetable broth</w:t>
            </w:r>
          </w:p>
          <w:p w14:paraId="16D1D229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250 mL (1 cup) corn kernels</w:t>
            </w:r>
          </w:p>
          <w:p w14:paraId="0A783435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175 mL (3/4 cup) shredded light old Cheddar cheese</w:t>
            </w:r>
          </w:p>
          <w:p w14:paraId="40778968" w14:textId="77777777" w:rsidR="00EB78C6" w:rsidRPr="00EB78C6" w:rsidRDefault="00EB78C6" w:rsidP="00EB78C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32"/>
                <w:szCs w:val="32"/>
              </w:rPr>
            </w:pPr>
            <w:r w:rsidRPr="00EB78C6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>15 mL (1 tbsp) chopped fresh parsley</w:t>
            </w:r>
          </w:p>
          <w:p w14:paraId="7F94058C" w14:textId="77777777" w:rsidR="00EB78C6" w:rsidRPr="009C4D4A" w:rsidRDefault="00EB78C6" w:rsidP="003F2A81">
            <w:pPr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CA"/>
              </w:rPr>
            </w:pPr>
          </w:p>
        </w:tc>
      </w:tr>
    </w:tbl>
    <w:p w14:paraId="0B56F8A9" w14:textId="77777777" w:rsidR="008D2B79" w:rsidRDefault="008D2B79" w:rsidP="00A15870">
      <w:pPr>
        <w:pBdr>
          <w:bottom w:val="single" w:sz="24" w:space="0" w:color="272727"/>
        </w:pBdr>
        <w:spacing w:before="240" w:after="100" w:afterAutospacing="1" w:line="240" w:lineRule="auto"/>
        <w:outlineLvl w:val="1"/>
        <w:rPr>
          <w:rFonts w:asciiTheme="minorHAnsi" w:eastAsia="Times New Roman" w:hAnsiTheme="minorHAnsi" w:cs="Times New Roman"/>
          <w:b/>
          <w:bCs/>
          <w:caps/>
          <w:color w:val="FFFFFF"/>
          <w:sz w:val="28"/>
          <w:szCs w:val="28"/>
          <w:shd w:val="clear" w:color="auto" w:fill="272727"/>
        </w:rPr>
      </w:pPr>
    </w:p>
    <w:p w14:paraId="4079EBBD" w14:textId="77777777" w:rsidR="008D2B79" w:rsidRDefault="008D2B79" w:rsidP="00A15870">
      <w:pPr>
        <w:pBdr>
          <w:bottom w:val="single" w:sz="24" w:space="0" w:color="272727"/>
        </w:pBdr>
        <w:spacing w:before="240" w:after="100" w:afterAutospacing="1" w:line="240" w:lineRule="auto"/>
        <w:outlineLvl w:val="1"/>
        <w:rPr>
          <w:rFonts w:asciiTheme="minorHAnsi" w:eastAsia="Times New Roman" w:hAnsiTheme="minorHAnsi" w:cs="Times New Roman"/>
          <w:b/>
          <w:bCs/>
          <w:caps/>
          <w:color w:val="FFFFFF"/>
          <w:sz w:val="28"/>
          <w:szCs w:val="28"/>
          <w:shd w:val="clear" w:color="auto" w:fill="272727"/>
        </w:rPr>
      </w:pPr>
    </w:p>
    <w:p w14:paraId="634D3894" w14:textId="228E19A1" w:rsidR="00A15870" w:rsidRDefault="00A15870" w:rsidP="00A15870">
      <w:pPr>
        <w:pBdr>
          <w:bottom w:val="single" w:sz="24" w:space="0" w:color="272727"/>
        </w:pBdr>
        <w:spacing w:before="240" w:after="100" w:afterAutospacing="1" w:line="240" w:lineRule="auto"/>
        <w:outlineLvl w:val="1"/>
        <w:rPr>
          <w:rFonts w:asciiTheme="minorHAnsi" w:eastAsia="Times New Roman" w:hAnsiTheme="minorHAnsi" w:cs="Times New Roman"/>
          <w:b/>
          <w:bCs/>
          <w:caps/>
          <w:color w:val="FFFFFF"/>
          <w:sz w:val="28"/>
          <w:szCs w:val="28"/>
          <w:shd w:val="clear" w:color="auto" w:fill="272727"/>
        </w:rPr>
      </w:pPr>
      <w:r w:rsidRPr="001339CF">
        <w:rPr>
          <w:rFonts w:asciiTheme="minorHAnsi" w:eastAsia="Times New Roman" w:hAnsiTheme="minorHAnsi" w:cs="Times New Roman"/>
          <w:b/>
          <w:bCs/>
          <w:caps/>
          <w:color w:val="FFFFFF"/>
          <w:sz w:val="28"/>
          <w:szCs w:val="28"/>
          <w:shd w:val="clear" w:color="auto" w:fill="272727"/>
        </w:rPr>
        <w:t>DIRECTIONS</w:t>
      </w:r>
    </w:p>
    <w:p w14:paraId="248065E7" w14:textId="77DD7CFC" w:rsidR="00A15870" w:rsidRPr="001339CF" w:rsidRDefault="00A15870" w:rsidP="00A15870">
      <w:pPr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14:paraId="52773CDA" w14:textId="70587F11" w:rsidR="00EB78C6" w:rsidRPr="00EB78C6" w:rsidRDefault="00EB78C6" w:rsidP="00EB78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78C6">
        <w:rPr>
          <w:rFonts w:ascii="Arial" w:eastAsia="Times New Roman" w:hAnsi="Arial" w:cs="Arial"/>
          <w:color w:val="333333"/>
          <w:sz w:val="30"/>
          <w:szCs w:val="30"/>
        </w:rPr>
        <w:t xml:space="preserve">In a large non-stick skillet heat oil over medium heat and cook leek, garlic, red </w:t>
      </w:r>
      <w:r w:rsidR="001E65F2" w:rsidRPr="00EB78C6">
        <w:rPr>
          <w:rFonts w:ascii="Arial" w:eastAsia="Times New Roman" w:hAnsi="Arial" w:cs="Arial"/>
          <w:color w:val="333333"/>
          <w:sz w:val="30"/>
          <w:szCs w:val="30"/>
        </w:rPr>
        <w:t>pepper,</w:t>
      </w:r>
      <w:r w:rsidRPr="00EB78C6">
        <w:rPr>
          <w:rFonts w:ascii="Arial" w:eastAsia="Times New Roman" w:hAnsi="Arial" w:cs="Arial"/>
          <w:color w:val="333333"/>
          <w:sz w:val="30"/>
          <w:szCs w:val="30"/>
        </w:rPr>
        <w:t xml:space="preserve"> and Italian herb seasoning for 5 minutes or until starting to soften. Stir in quinoa, </w:t>
      </w:r>
      <w:r w:rsidR="001E65F2" w:rsidRPr="00EB78C6">
        <w:rPr>
          <w:rFonts w:ascii="Arial" w:eastAsia="Times New Roman" w:hAnsi="Arial" w:cs="Arial"/>
          <w:color w:val="333333"/>
          <w:sz w:val="30"/>
          <w:szCs w:val="30"/>
        </w:rPr>
        <w:t>broccoli,</w:t>
      </w:r>
      <w:r w:rsidRPr="00EB78C6">
        <w:rPr>
          <w:rFonts w:ascii="Arial" w:eastAsia="Times New Roman" w:hAnsi="Arial" w:cs="Arial"/>
          <w:color w:val="333333"/>
          <w:sz w:val="30"/>
          <w:szCs w:val="30"/>
        </w:rPr>
        <w:t xml:space="preserve"> and vegetable broth. Bring to a boil; reduce heat to low and cover and cook for about 15 minutes or until quinoa is tender. Stir in corn and cook for 5 minutes.</w:t>
      </w:r>
    </w:p>
    <w:p w14:paraId="4366632B" w14:textId="77777777" w:rsidR="00EB78C6" w:rsidRPr="00EB78C6" w:rsidRDefault="00EB78C6" w:rsidP="00EB78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78C6">
        <w:rPr>
          <w:rFonts w:ascii="Arial" w:eastAsia="Times New Roman" w:hAnsi="Arial" w:cs="Arial"/>
          <w:color w:val="333333"/>
          <w:sz w:val="30"/>
          <w:szCs w:val="30"/>
        </w:rPr>
        <w:t>Spoon mixture into small casserole dish and sprinkle with cheese and parsley. Bake in preheated 200°C (400°F) oven for about 10 minutes or until cheese is melted.</w:t>
      </w:r>
    </w:p>
    <w:p w14:paraId="5651A74D" w14:textId="77777777" w:rsidR="009C4D4A" w:rsidRDefault="009C4D4A" w:rsidP="00A15870">
      <w:pPr>
        <w:spacing w:before="100" w:beforeAutospacing="1" w:after="100" w:afterAutospacing="1" w:line="360" w:lineRule="atLeast"/>
        <w:rPr>
          <w:rFonts w:asciiTheme="minorHAnsi" w:eastAsia="Times New Roman" w:hAnsiTheme="minorHAnsi" w:cs="Times New Roman"/>
          <w:sz w:val="28"/>
          <w:szCs w:val="28"/>
        </w:rPr>
      </w:pPr>
    </w:p>
    <w:p w14:paraId="376678EA" w14:textId="633444F0" w:rsidR="007940EB" w:rsidRPr="003F39AA" w:rsidRDefault="003F39AA" w:rsidP="003F39AA">
      <w:pPr>
        <w:pStyle w:val="NormalWeb"/>
        <w:spacing w:before="0" w:beforeAutospacing="0" w:after="0" w:afterAutospacing="0" w:line="456" w:lineRule="atLeast"/>
        <w:rPr>
          <w:rFonts w:ascii="Lucida Calligraphy" w:hAnsi="Lucida Calligraphy"/>
          <w:b/>
          <w:bCs/>
          <w:color w:val="000000"/>
          <w:sz w:val="40"/>
          <w:szCs w:val="40"/>
        </w:rPr>
      </w:pPr>
      <w:r>
        <w:rPr>
          <w:rFonts w:ascii="Lucida Calligraphy" w:hAnsi="Lucida Calligraphy"/>
          <w:b/>
          <w:bCs/>
          <w:color w:val="000000"/>
          <w:sz w:val="40"/>
          <w:szCs w:val="40"/>
        </w:rPr>
        <w:lastRenderedPageBreak/>
        <w:t xml:space="preserve">                           </w:t>
      </w:r>
      <w:r w:rsidR="007515E8" w:rsidRP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 xml:space="preserve">Please </w:t>
      </w:r>
      <w:r w:rsid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>S</w:t>
      </w:r>
      <w:r w:rsidR="007515E8" w:rsidRP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 xml:space="preserve">tay </w:t>
      </w:r>
      <w:r w:rsid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>H</w:t>
      </w:r>
      <w:r w:rsidR="007515E8" w:rsidRP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 xml:space="preserve">ome and </w:t>
      </w:r>
      <w:r w:rsid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>S</w:t>
      </w:r>
      <w:r w:rsidR="007515E8" w:rsidRP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 xml:space="preserve">tay </w:t>
      </w:r>
      <w:r w:rsid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>H</w:t>
      </w:r>
      <w:r w:rsidR="007515E8" w:rsidRPr="007515E8">
        <w:rPr>
          <w:rFonts w:ascii="Helvetica" w:hAnsi="Helvetica"/>
          <w:b/>
          <w:bCs/>
          <w:color w:val="FF0000"/>
          <w:sz w:val="29"/>
          <w:szCs w:val="32"/>
          <w:shd w:val="clear" w:color="auto" w:fill="FFFFFF"/>
        </w:rPr>
        <w:t>ealthy</w:t>
      </w:r>
    </w:p>
    <w:p w14:paraId="4A2CEB0E" w14:textId="32035591" w:rsidR="009C4D4A" w:rsidRDefault="002C20A7" w:rsidP="00A15870">
      <w:pPr>
        <w:spacing w:before="100" w:beforeAutospacing="1" w:after="100" w:afterAutospacing="1" w:line="360" w:lineRule="atLeast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noProof/>
          <w:sz w:val="28"/>
          <w:szCs w:val="28"/>
        </w:rPr>
        <w:drawing>
          <wp:inline distT="0" distB="0" distL="0" distR="0" wp14:anchorId="44F670F2" wp14:editId="7F4B4279">
            <wp:extent cx="7309485" cy="7309485"/>
            <wp:effectExtent l="0" t="0" r="5715" b="5715"/>
            <wp:docPr id="2" name="Picture 2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000000"/>
          <w:sz w:val="22"/>
        </w:rPr>
        <w:id w:val="-461197463"/>
        <w:docPartObj>
          <w:docPartGallery w:val="Bibliographies"/>
          <w:docPartUnique/>
        </w:docPartObj>
      </w:sdtPr>
      <w:sdtEndPr/>
      <w:sdtContent>
        <w:p w14:paraId="103A55CD" w14:textId="14B4C53A" w:rsidR="002C20A7" w:rsidRDefault="002C20A7" w:rsidP="002C20A7">
          <w:pPr>
            <w:pStyle w:val="Heading1"/>
            <w:rPr>
              <w:rFonts w:ascii="Calibri" w:eastAsia="Calibri" w:hAnsi="Calibri" w:cs="Calibri"/>
              <w:color w:val="000000"/>
              <w:sz w:val="22"/>
            </w:rPr>
          </w:pPr>
        </w:p>
        <w:p w14:paraId="75FEED00" w14:textId="2BB93150" w:rsidR="003F39AA" w:rsidRDefault="003F39AA" w:rsidP="003F39AA"/>
        <w:p w14:paraId="7AA584A7" w14:textId="77777777" w:rsidR="003F39AA" w:rsidRPr="003F39AA" w:rsidRDefault="003F39AA" w:rsidP="003F39AA"/>
        <w:p w14:paraId="46047D45" w14:textId="659E9801" w:rsidR="009C4D4A" w:rsidRPr="002C20A7" w:rsidRDefault="009C4D4A" w:rsidP="002C20A7">
          <w:pPr>
            <w:pStyle w:val="Heading1"/>
            <w:rPr>
              <w:rFonts w:ascii="Calibri" w:eastAsia="Calibri" w:hAnsi="Calibri" w:cs="Calibri"/>
              <w:color w:val="000000"/>
              <w:sz w:val="22"/>
            </w:rPr>
          </w:pPr>
          <w:r>
            <w:lastRenderedPageBreak/>
            <w:t>References</w:t>
          </w:r>
        </w:p>
        <w:sdt>
          <w:sdtPr>
            <w:id w:val="-573587230"/>
            <w:bibliography/>
          </w:sdtPr>
          <w:sdtEndPr/>
          <w:sdtContent>
            <w:p w14:paraId="505FF6AE" w14:textId="7C457A44" w:rsidR="007515E8" w:rsidRDefault="00F51B27" w:rsidP="007515E8">
              <w:pPr>
                <w:pStyle w:val="Bibliography"/>
                <w:ind w:left="720" w:hanging="720"/>
              </w:pPr>
              <w:hyperlink r:id="rId15" w:history="1">
                <w:r w:rsidR="007515E8">
                  <w:rPr>
                    <w:rStyle w:val="Hyperlink"/>
                  </w:rPr>
                  <w:t>https://www.canada.ca/en/health-canada/services/canada-food-guide/tips-healthy-eating/meal-planning-cooking-healthy-choices/recipes/quick-quinoa-veggie-casserole.html</w:t>
                </w:r>
              </w:hyperlink>
            </w:p>
            <w:p w14:paraId="35468BAC" w14:textId="3792D8CD" w:rsidR="009C4D4A" w:rsidRDefault="00F51B27" w:rsidP="009C4D4A"/>
          </w:sdtContent>
        </w:sdt>
      </w:sdtContent>
    </w:sdt>
    <w:p w14:paraId="715431B9" w14:textId="77777777" w:rsidR="009C4D4A" w:rsidRPr="009C4D4A" w:rsidRDefault="009C4D4A" w:rsidP="004E28E1">
      <w:pPr>
        <w:pStyle w:val="howmuchtogo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Theme="minorHAnsi" w:hAnsiTheme="minorHAnsi" w:cs="Arial"/>
          <w:color w:val="444444"/>
          <w:sz w:val="28"/>
          <w:szCs w:val="28"/>
        </w:rPr>
      </w:pPr>
    </w:p>
    <w:sectPr w:rsidR="009C4D4A" w:rsidRPr="009C4D4A">
      <w:type w:val="continuous"/>
      <w:pgSz w:w="12240" w:h="15840"/>
      <w:pgMar w:top="395" w:right="371" w:bottom="906" w:left="3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8D62F" w14:textId="77777777" w:rsidR="00F51B27" w:rsidRDefault="00F51B27">
      <w:pPr>
        <w:spacing w:after="0" w:line="240" w:lineRule="auto"/>
      </w:pPr>
      <w:r>
        <w:separator/>
      </w:r>
    </w:p>
  </w:endnote>
  <w:endnote w:type="continuationSeparator" w:id="0">
    <w:p w14:paraId="5D6E5632" w14:textId="77777777" w:rsidR="00F51B27" w:rsidRDefault="00F5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-nova-alt-condensed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3C49C" w14:textId="77777777" w:rsidR="00F51B27" w:rsidRDefault="00F51B27">
      <w:pPr>
        <w:spacing w:after="0" w:line="240" w:lineRule="auto"/>
      </w:pPr>
      <w:r>
        <w:separator/>
      </w:r>
    </w:p>
  </w:footnote>
  <w:footnote w:type="continuationSeparator" w:id="0">
    <w:p w14:paraId="7F7E58B4" w14:textId="77777777" w:rsidR="00F51B27" w:rsidRDefault="00F5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4A91" w14:textId="77777777" w:rsidR="00AD4CE1" w:rsidRDefault="00797CD7">
    <w:pPr>
      <w:spacing w:after="0"/>
      <w:ind w:left="204"/>
    </w:pPr>
    <w:r>
      <w:rPr>
        <w:rFonts w:ascii="Tw Cen MT" w:eastAsia="Tw Cen MT" w:hAnsi="Tw Cen MT" w:cs="Tw Cen MT"/>
        <w:color w:val="1CADE4"/>
        <w:sz w:val="20"/>
      </w:rPr>
      <w:t xml:space="preserve">ASK4CARE SUPPORT SERVICES INC.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F6D4" w14:textId="77777777" w:rsidR="00232C6F" w:rsidRDefault="00797CD7" w:rsidP="00232C6F">
    <w:pPr>
      <w:pStyle w:val="Heading1"/>
      <w:ind w:right="-13"/>
    </w:pPr>
    <w:r w:rsidRPr="00232C6F">
      <w:rPr>
        <w:b/>
        <w:bCs/>
        <w:sz w:val="22"/>
        <w:szCs w:val="24"/>
      </w:rPr>
      <w:t xml:space="preserve">ASK4CARE SUPPORT SERVICES INC. </w:t>
    </w:r>
    <w:r w:rsidR="006A0BBE" w:rsidRPr="00232C6F">
      <w:rPr>
        <w:b/>
        <w:bCs/>
        <w:sz w:val="22"/>
        <w:szCs w:val="24"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6A0BBE" w:rsidRPr="00232C6F">
      <w:rPr>
        <w:b/>
        <w:bCs/>
      </w:rPr>
      <w:tab/>
    </w:r>
    <w:r w:rsidR="00232C6F">
      <w:t>ISSUE #4</w:t>
    </w:r>
  </w:p>
  <w:p w14:paraId="13FB3232" w14:textId="4C91FE6D" w:rsidR="00AD4CE1" w:rsidRPr="00232C6F" w:rsidRDefault="006A0BBE" w:rsidP="006A0BBE">
    <w:pPr>
      <w:spacing w:after="0"/>
      <w:ind w:left="10" w:right="-13" w:hanging="10"/>
      <w:jc w:val="right"/>
      <w:rPr>
        <w:b/>
        <w:bCs/>
      </w:rPr>
    </w:pPr>
    <w:r w:rsidRPr="00232C6F">
      <w:rPr>
        <w:rFonts w:ascii="Tw Cen MT" w:eastAsia="Tw Cen MT" w:hAnsi="Tw Cen MT" w:cs="Tw Cen MT"/>
        <w:b/>
        <w:bCs/>
        <w:color w:val="1CADE4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D4B1" w14:textId="77777777" w:rsidR="00AD4CE1" w:rsidRDefault="00797CD7">
    <w:pPr>
      <w:spacing w:after="0"/>
      <w:ind w:left="204"/>
    </w:pPr>
    <w:r>
      <w:rPr>
        <w:rFonts w:ascii="Tw Cen MT" w:eastAsia="Tw Cen MT" w:hAnsi="Tw Cen MT" w:cs="Tw Cen MT"/>
        <w:color w:val="1CADE4"/>
        <w:sz w:val="20"/>
      </w:rPr>
      <w:t xml:space="preserve">ASK4CARE SUPPORT SERVICES INC.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705E"/>
    <w:multiLevelType w:val="hybridMultilevel"/>
    <w:tmpl w:val="13C6D4B0"/>
    <w:lvl w:ilvl="0" w:tplc="F100472C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AD8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A31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876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460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003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A46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41F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04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24FB0"/>
    <w:multiLevelType w:val="multilevel"/>
    <w:tmpl w:val="B41C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16ADB"/>
    <w:multiLevelType w:val="hybridMultilevel"/>
    <w:tmpl w:val="683AFE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7EE9"/>
    <w:multiLevelType w:val="hybridMultilevel"/>
    <w:tmpl w:val="0CDA7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0700C"/>
    <w:multiLevelType w:val="hybridMultilevel"/>
    <w:tmpl w:val="8ADE0FF6"/>
    <w:lvl w:ilvl="0" w:tplc="974A7348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6A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6DC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6BD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268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200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0B9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A8D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9D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61114"/>
    <w:multiLevelType w:val="hybridMultilevel"/>
    <w:tmpl w:val="A9A22750"/>
    <w:lvl w:ilvl="0" w:tplc="A2447614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87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45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8D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3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812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C0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013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EA9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E3372"/>
    <w:multiLevelType w:val="multilevel"/>
    <w:tmpl w:val="D57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64333"/>
    <w:multiLevelType w:val="hybridMultilevel"/>
    <w:tmpl w:val="6F487D7A"/>
    <w:lvl w:ilvl="0" w:tplc="315AC674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89CA8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9AD326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B0C84E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EF88C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023E6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4BF72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8BB7C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653BC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CB376B"/>
    <w:multiLevelType w:val="hybridMultilevel"/>
    <w:tmpl w:val="6BB2EBEA"/>
    <w:lvl w:ilvl="0" w:tplc="F682A3BA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C29EE8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AE98A">
      <w:start w:val="1"/>
      <w:numFmt w:val="bullet"/>
      <w:lvlText w:val="▪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04B390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683B8">
      <w:start w:val="1"/>
      <w:numFmt w:val="bullet"/>
      <w:lvlText w:val="o"/>
      <w:lvlJc w:val="left"/>
      <w:pPr>
        <w:ind w:left="3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0543E">
      <w:start w:val="1"/>
      <w:numFmt w:val="bullet"/>
      <w:lvlText w:val="▪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3AA77A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A325A">
      <w:start w:val="1"/>
      <w:numFmt w:val="bullet"/>
      <w:lvlText w:val="o"/>
      <w:lvlJc w:val="left"/>
      <w:pPr>
        <w:ind w:left="5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80386">
      <w:start w:val="1"/>
      <w:numFmt w:val="bullet"/>
      <w:lvlText w:val="▪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0D1121"/>
    <w:multiLevelType w:val="multilevel"/>
    <w:tmpl w:val="8B6C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NTA1sjQ1MjQzMTdR0lEKTi0uzszPAykwqgUAvz6FrSwAAAA="/>
  </w:docVars>
  <w:rsids>
    <w:rsidRoot w:val="00AD4CE1"/>
    <w:rsid w:val="00032046"/>
    <w:rsid w:val="000B51EF"/>
    <w:rsid w:val="000F0D8D"/>
    <w:rsid w:val="0014596C"/>
    <w:rsid w:val="001D5F9B"/>
    <w:rsid w:val="001E299F"/>
    <w:rsid w:val="001E65F2"/>
    <w:rsid w:val="00200878"/>
    <w:rsid w:val="00232C6F"/>
    <w:rsid w:val="00263A7B"/>
    <w:rsid w:val="00272EB9"/>
    <w:rsid w:val="002C20A7"/>
    <w:rsid w:val="002E2CC4"/>
    <w:rsid w:val="003A268E"/>
    <w:rsid w:val="003F39AA"/>
    <w:rsid w:val="0043630F"/>
    <w:rsid w:val="00460186"/>
    <w:rsid w:val="004A0068"/>
    <w:rsid w:val="004E28E1"/>
    <w:rsid w:val="005565B4"/>
    <w:rsid w:val="00561C44"/>
    <w:rsid w:val="005D009C"/>
    <w:rsid w:val="00615CC2"/>
    <w:rsid w:val="00640B76"/>
    <w:rsid w:val="006A0BBE"/>
    <w:rsid w:val="007515E8"/>
    <w:rsid w:val="00765EB7"/>
    <w:rsid w:val="007940EB"/>
    <w:rsid w:val="00797CD7"/>
    <w:rsid w:val="00810ABB"/>
    <w:rsid w:val="008D2B79"/>
    <w:rsid w:val="008D5BD3"/>
    <w:rsid w:val="00944FFD"/>
    <w:rsid w:val="00960F20"/>
    <w:rsid w:val="009774C4"/>
    <w:rsid w:val="009C4D4A"/>
    <w:rsid w:val="00A06D5C"/>
    <w:rsid w:val="00A15870"/>
    <w:rsid w:val="00AD4CE1"/>
    <w:rsid w:val="00B06960"/>
    <w:rsid w:val="00B65967"/>
    <w:rsid w:val="00BE5F90"/>
    <w:rsid w:val="00CB1FA0"/>
    <w:rsid w:val="00D211D2"/>
    <w:rsid w:val="00D4085D"/>
    <w:rsid w:val="00DB40BD"/>
    <w:rsid w:val="00E57ECD"/>
    <w:rsid w:val="00EB78C6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AAAB"/>
  <w15:docId w15:val="{832FE7C8-D59E-4D93-8E00-3701A40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2"/>
      <w:ind w:left="10" w:hanging="10"/>
      <w:jc w:val="right"/>
      <w:outlineLvl w:val="0"/>
    </w:pPr>
    <w:rPr>
      <w:rFonts w:ascii="Tw Cen MT" w:eastAsia="Tw Cen MT" w:hAnsi="Tw Cen MT" w:cs="Tw Cen MT"/>
      <w:color w:val="1CADE4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7"/>
      <w:ind w:left="228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uiPriority w:val="9"/>
    <w:rPr>
      <w:rFonts w:ascii="Tw Cen MT" w:eastAsia="Tw Cen MT" w:hAnsi="Tw Cen MT" w:cs="Tw Cen MT"/>
      <w:color w:val="1CADE4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A00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A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5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C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F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0">
    <w:name w:val="Table Grid"/>
    <w:basedOn w:val="TableNormal"/>
    <w:uiPriority w:val="39"/>
    <w:rsid w:val="00A158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26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hentogo">
    <w:name w:val="whentogo"/>
    <w:basedOn w:val="Normal"/>
    <w:rsid w:val="003A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heretogo">
    <w:name w:val="wheretogo"/>
    <w:basedOn w:val="Normal"/>
    <w:rsid w:val="003A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owmuchtogo">
    <w:name w:val="howmuchtogo"/>
    <w:basedOn w:val="Normal"/>
    <w:rsid w:val="003A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9C4D4A"/>
  </w:style>
  <w:style w:type="paragraph" w:customStyle="1" w:styleId="author">
    <w:name w:val="author"/>
    <w:basedOn w:val="Normal"/>
    <w:rsid w:val="009C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63A7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0A7"/>
    <w:rPr>
      <w:rFonts w:asciiTheme="majorHAnsi" w:hAnsiTheme="majorHAnsi" w:hint="default"/>
      <w:i w:val="0"/>
      <w:iCs w:val="0"/>
      <w:color w:val="4472C4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anada.ca/en/health-canada/services/canada-food-guide/tips-healthy-eating/meal-planning-cooking-healthy-choices/recipes/quick-quinoa-veggie-casserole.htm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Sta20</b:Tag>
    <b:SourceType>InternetSite</b:SourceType>
    <b:Guid>{B3B1E797-C623-499B-A859-13584D52AFCC}</b:Guid>
    <b:Title>Status of Women Canada</b:Title>
    <b:Year>2020</b:Year>
    <b:Month>03</b:Month>
    <b:Day>02</b:Day>
    <b:URL>https://cfc-swc.gc.ca/commemoration/iwd-jif/theme-en.html</b:URL>
    <b:RefOrder>1</b:RefOrder>
  </b:Source>
  <b:Source>
    <b:Tag>GH20</b:Tag>
    <b:SourceType>InternetSite</b:SourceType>
    <b:Guid>{3C20BF35-9B3E-45F2-A77C-E0BB976B8235}</b:Guid>
    <b:Title>GH</b:Title>
    <b:Year>2020</b:Year>
    <b:Month>03</b:Month>
    <b:Day>04</b:Day>
    <b:URL>https://www.goodhousekeeping.com/life/a26539742/international-womens-day-march-8/</b:URL>
    <b:RefOrder>2</b:RefOrder>
  </b:Source>
  <b:Source>
    <b:Tag>Can20</b:Tag>
    <b:SourceType>InternetSite</b:SourceType>
    <b:Guid>{31372BF2-9D6E-4CAC-8273-1C91E5ED50B9}</b:Guid>
    <b:Title>Canada</b:Title>
    <b:Year>2020</b:Year>
    <b:Month>03</b:Month>
    <b:Day>08</b:Day>
    <b:URL>https://pm.gc.ca/en/news/statements/2020/03/08/statement-prime-minister-international-womens-day</b:URL>
    <b:RefOrder>3</b:RefOrder>
  </b:Source>
  <b:Source>
    <b:Tag>123</b:Tag>
    <b:SourceType>InternetSite</b:SourceType>
    <b:Guid>{EBD69719-9EAE-49B4-AA60-AAEC2A3967F6}</b:Guid>
    <b:Title>123RF</b:Title>
    <b:URL>https://www.123rf.com/photo_83321350_stock-vector-profession-set-for-women-builder-lumberjack-tourist-chief-cooker-housekeeper-pediatrician-doctor-pol.html</b:URL>
    <b:RefOrder>4</b:RefOrder>
  </b:Source>
  <b:Source>
    <b:Tag>UNI</b:Tag>
    <b:SourceType>InternetSite</b:SourceType>
    <b:Guid>{206CC7B6-3A8B-4888-9839-E00FFF3D1CC4}</b:Guid>
    <b:Title>UNICEF</b:Title>
    <b:URL>https://www.unicef.org/media/media_58417.html</b:URL>
    <b:RefOrder>5</b:RefOrder>
  </b:Source>
  <b:Source>
    <b:Tag>UNI1</b:Tag>
    <b:SourceType>InternetSite</b:SourceType>
    <b:Guid>{F6D4B0EF-6CEF-4C59-8D2E-608A4A820695}</b:Guid>
    <b:Title>UNICEF</b:Title>
    <b:URL>https://www.unicef.org/mdg/index_genderequality.htm</b:URL>
    <b:RefOrder>6</b:RefOrder>
  </b:Source>
  <b:Source>
    <b:Tag>UNE</b:Tag>
    <b:SourceType>InternetSite</b:SourceType>
    <b:Guid>{9B7D1186-73E0-41C1-82D4-DBAC5A17EDA8}</b:Guid>
    <b:Title>UNESCO</b:Title>
    <b:URL>https://www.unicef.org/mdg/index_genderequality.htm</b:URL>
    <b:RefOrder>7</b:RefOrder>
  </b:Source>
  <b:Source>
    <b:Tag>gir</b:Tag>
    <b:SourceType>InternetSite</b:SourceType>
    <b:Guid>{EED427A8-3429-4E01-8741-91332CE363B4}</b:Guid>
    <b:Title>girlsnotbrides</b:Title>
    <b:URL>http://www.girlsnotbrides.org/themes/education/</b:URL>
    <b:RefOrder>8</b:RefOrder>
  </b:Source>
  <b:Source>
    <b:Tag>wor</b:Tag>
    <b:SourceType>InternetSite</b:SourceType>
    <b:Guid>{E361D8CB-96E7-4FF2-BB5F-F9101E744858}</b:Guid>
    <b:Title>worldbank</b:Title>
    <b:URL>https://data.worldbank.org/indicator/SG.LEG.DVAW</b:URL>
    <b:RefOrder>9</b:RefOrder>
  </b:Source>
  <b:Source>
    <b:Tag>AAU</b:Tag>
    <b:SourceType>InternetSite</b:SourceType>
    <b:Guid>{D12269A9-C07C-4538-B593-5F4E7A80B91F}</b:Guid>
    <b:Title>AAUW</b:Title>
    <b:URL>https://www.aauw.org/research/the-simple-truth-about-the-gender-pay-gap/</b:URL>
    <b:RefOrder>10</b:RefOrder>
  </b:Source>
  <b:Source>
    <b:Tag>glo</b:Tag>
    <b:SourceType>InternetSite</b:SourceType>
    <b:Guid>{ED0D9C57-6807-468E-B8D5-66D22BE66661}</b:Guid>
    <b:Title>globalgiving</b:Title>
    <b:URL>https://www.globalgiving.org/funds/girl-fund/?rf=learn_facts</b:URL>
    <b:RefOrder>11</b:RefOrder>
  </b:Source>
  <b:Source>
    <b:Tag>Rec</b:Tag>
    <b:SourceType>InternetSite</b:SourceType>
    <b:Guid>{80240F5E-B264-4259-BB05-B10177616A9E}</b:Guid>
    <b:Title>Recipe courtesy of Michelle Rabin</b:Title>
    <b:InternetSiteTitle>food network</b:InternetSiteTitle>
    <b:URL>https://www.foodnetwork.ca/recipe/trinidadian-doubles/19830/</b:URL>
    <b:RefOrder>12</b:RefOrder>
  </b:Source>
  <b:Source>
    <b:Tag>tod</b:Tag>
    <b:SourceType>InternetSite</b:SourceType>
    <b:Guid>{5F5473A0-8207-4DEA-AFD3-9E7031D7F28A}</b:Guid>
    <b:Title>todocanada</b:Title>
    <b:URL>https://www.todocanada.ca/city/toronto/event/springfestto/</b:URL>
    <b:RefOrder>13</b:RefOrder>
  </b:Source>
  <b:Source>
    <b:Tag>tod1</b:Tag>
    <b:SourceType>InternetSite</b:SourceType>
    <b:Guid>{8EB7083C-FE58-486A-8C17-BCCF86B6BAC4}</b:Guid>
    <b:Title>todocanada</b:Title>
    <b:URL>https://www.todocanada.ca/city/toronto/event/sugar-beach-sugar-shack/</b:URL>
    <b:RefOrder>14</b:RefOrder>
  </b:Source>
  <b:Source>
    <b:Tag>ctv</b:Tag>
    <b:SourceType>InternetSite</b:SourceType>
    <b:Guid>{EAE27DF0-FEE5-4366-9923-B22B519BAEB0}</b:Guid>
    <b:Title>ctvnews</b:Title>
    <b:URL>https://barrie.ctvnews.ca/events-happening-around-the-region-1.1361670</b:URL>
    <b:RefOrder>15</b:RefOrder>
  </b:Source>
</b:Sources>
</file>

<file path=customXml/itemProps1.xml><?xml version="1.0" encoding="utf-8"?>
<ds:datastoreItem xmlns:ds="http://schemas.openxmlformats.org/officeDocument/2006/customXml" ds:itemID="{B55F2C1B-2540-4031-9AF5-8821A489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user</dc:creator>
  <cp:keywords/>
  <cp:lastModifiedBy>Ronak Patel</cp:lastModifiedBy>
  <cp:revision>10</cp:revision>
  <dcterms:created xsi:type="dcterms:W3CDTF">2020-04-15T14:55:00Z</dcterms:created>
  <dcterms:modified xsi:type="dcterms:W3CDTF">2020-05-07T20:34:00Z</dcterms:modified>
</cp:coreProperties>
</file>